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1" name="图片 1" descr="新兰德防火卷帘控制箱说明书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兰德防火卷帘控制箱说明书 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2" name="图片 2" descr="新兰德防火卷帘控制箱说明书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兰德防火卷帘控制箱说明书 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9160"/>
            <wp:effectExtent l="0" t="0" r="6985" b="8890"/>
            <wp:docPr id="3" name="图片 3" descr="新兰德防火卷帘控制箱说明书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兰德防火卷帘控制箱说明书 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015EF"/>
    <w:rsid w:val="5035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2021-10-07T06:33:00Z</dcterms:created>
  <dc:creator>Administrator</dc:creator>
  <cp:lastModifiedBy>豫欧门窗公司   13383877265</cp:lastModifiedBy>
  <dcterms:modified xsi:type="dcterms:W3CDTF">2021-10-07T06:35:10Z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F090258A655A4D7EA88596DE02471447</vt:lpwstr>
  </property>
</Properties>
</file>